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5EA" w:rsidRPr="00D05DA8" w:rsidRDefault="00F105EA" w:rsidP="00F105EA">
      <w:pPr>
        <w:jc w:val="right"/>
        <w:rPr>
          <w:b/>
          <w:color w:val="000000"/>
        </w:rPr>
      </w:pPr>
      <w:r w:rsidRPr="00D05DA8">
        <w:rPr>
          <w:b/>
          <w:color w:val="000000"/>
        </w:rPr>
        <w:t xml:space="preserve">Додаток 1 </w:t>
      </w:r>
    </w:p>
    <w:p w:rsidR="00F105EA" w:rsidRPr="00D05DA8" w:rsidRDefault="00F105EA" w:rsidP="00F105EA">
      <w:pPr>
        <w:rPr>
          <w:color w:val="000000"/>
        </w:rPr>
      </w:pPr>
    </w:p>
    <w:p w:rsidR="00F105EA" w:rsidRPr="00D05DA8" w:rsidRDefault="00F105EA" w:rsidP="00F105EA">
      <w:pPr>
        <w:jc w:val="center"/>
        <w:rPr>
          <w:b/>
          <w:color w:val="000000"/>
        </w:rPr>
      </w:pPr>
      <w:r w:rsidRPr="00D05DA8">
        <w:rPr>
          <w:b/>
          <w:color w:val="000000"/>
        </w:rPr>
        <w:t>НАПРЯМИ ДІЯЛЬНОСТІ І ЗАХОДИ РЕАЛІЗАЦІЇ ПРОГРАМИ</w:t>
      </w:r>
    </w:p>
    <w:p w:rsidR="00F105EA" w:rsidRPr="00D05DA8" w:rsidRDefault="00F105EA" w:rsidP="00F105EA">
      <w:pPr>
        <w:jc w:val="center"/>
        <w:rPr>
          <w:b/>
          <w:color w:val="000000"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447"/>
        <w:gridCol w:w="1747"/>
        <w:gridCol w:w="3237"/>
        <w:gridCol w:w="1297"/>
        <w:gridCol w:w="1838"/>
        <w:gridCol w:w="1616"/>
        <w:gridCol w:w="1101"/>
        <w:gridCol w:w="1037"/>
        <w:gridCol w:w="852"/>
        <w:gridCol w:w="1991"/>
      </w:tblGrid>
      <w:tr w:rsidR="00BF0827" w:rsidRPr="00BF0827" w:rsidTr="00BA68CF">
        <w:trPr>
          <w:trHeight w:val="756"/>
        </w:trPr>
        <w:tc>
          <w:tcPr>
            <w:tcW w:w="446" w:type="dxa"/>
            <w:vMerge w:val="restart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№</w:t>
            </w:r>
          </w:p>
        </w:tc>
        <w:tc>
          <w:tcPr>
            <w:tcW w:w="1757" w:type="dxa"/>
            <w:vMerge w:val="restart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Завдання</w:t>
            </w:r>
          </w:p>
        </w:tc>
        <w:tc>
          <w:tcPr>
            <w:tcW w:w="3321" w:type="dxa"/>
            <w:vMerge w:val="restart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Зміст заходів</w:t>
            </w:r>
          </w:p>
        </w:tc>
        <w:tc>
          <w:tcPr>
            <w:tcW w:w="1090" w:type="dxa"/>
            <w:vMerge w:val="restart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Термін виконання</w:t>
            </w:r>
          </w:p>
        </w:tc>
        <w:tc>
          <w:tcPr>
            <w:tcW w:w="1838" w:type="dxa"/>
            <w:vMerge w:val="restart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Виконавці</w:t>
            </w:r>
          </w:p>
        </w:tc>
        <w:tc>
          <w:tcPr>
            <w:tcW w:w="1616" w:type="dxa"/>
            <w:vMerge w:val="restart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Джерела фінансування</w:t>
            </w:r>
          </w:p>
        </w:tc>
        <w:tc>
          <w:tcPr>
            <w:tcW w:w="3076" w:type="dxa"/>
            <w:gridSpan w:val="3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 xml:space="preserve">Орієнтовний обсяг фінансування по роках, </w:t>
            </w:r>
            <w:proofErr w:type="spellStart"/>
            <w:r w:rsidRPr="00BF0827">
              <w:rPr>
                <w:color w:val="000000"/>
              </w:rPr>
              <w:t>тис.грн</w:t>
            </w:r>
            <w:proofErr w:type="spellEnd"/>
            <w:r w:rsidRPr="00BF0827">
              <w:rPr>
                <w:color w:val="000000"/>
              </w:rPr>
              <w:t>.</w:t>
            </w:r>
          </w:p>
        </w:tc>
        <w:tc>
          <w:tcPr>
            <w:tcW w:w="2019" w:type="dxa"/>
            <w:vMerge w:val="restart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Очікуваний результат</w:t>
            </w:r>
          </w:p>
        </w:tc>
      </w:tr>
      <w:tr w:rsidR="00BA68CF" w:rsidRPr="00BF0827" w:rsidTr="00BA68CF">
        <w:trPr>
          <w:trHeight w:val="276"/>
        </w:trPr>
        <w:tc>
          <w:tcPr>
            <w:tcW w:w="446" w:type="dxa"/>
            <w:vMerge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  <w:tc>
          <w:tcPr>
            <w:tcW w:w="1757" w:type="dxa"/>
            <w:vMerge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  <w:tc>
          <w:tcPr>
            <w:tcW w:w="3321" w:type="dxa"/>
            <w:vMerge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Merge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  <w:tc>
          <w:tcPr>
            <w:tcW w:w="1838" w:type="dxa"/>
            <w:vMerge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  <w:tc>
          <w:tcPr>
            <w:tcW w:w="1616" w:type="dxa"/>
            <w:vMerge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І рік</w:t>
            </w:r>
          </w:p>
        </w:tc>
        <w:tc>
          <w:tcPr>
            <w:tcW w:w="1074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ІІ рік</w:t>
            </w:r>
          </w:p>
        </w:tc>
        <w:tc>
          <w:tcPr>
            <w:tcW w:w="876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ІІІ рік</w:t>
            </w:r>
          </w:p>
        </w:tc>
        <w:tc>
          <w:tcPr>
            <w:tcW w:w="2019" w:type="dxa"/>
            <w:vMerge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</w:tr>
      <w:tr w:rsidR="00BA68CF" w:rsidRPr="00BF0827" w:rsidTr="00BA68CF">
        <w:tc>
          <w:tcPr>
            <w:tcW w:w="446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1</w:t>
            </w:r>
          </w:p>
        </w:tc>
        <w:tc>
          <w:tcPr>
            <w:tcW w:w="1757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2</w:t>
            </w:r>
          </w:p>
        </w:tc>
        <w:tc>
          <w:tcPr>
            <w:tcW w:w="3321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3</w:t>
            </w:r>
          </w:p>
        </w:tc>
        <w:tc>
          <w:tcPr>
            <w:tcW w:w="1090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4</w:t>
            </w:r>
          </w:p>
        </w:tc>
        <w:tc>
          <w:tcPr>
            <w:tcW w:w="1838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5</w:t>
            </w:r>
          </w:p>
        </w:tc>
        <w:tc>
          <w:tcPr>
            <w:tcW w:w="1616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6</w:t>
            </w:r>
          </w:p>
        </w:tc>
        <w:tc>
          <w:tcPr>
            <w:tcW w:w="1126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7</w:t>
            </w:r>
          </w:p>
        </w:tc>
        <w:tc>
          <w:tcPr>
            <w:tcW w:w="1074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8</w:t>
            </w:r>
          </w:p>
        </w:tc>
        <w:tc>
          <w:tcPr>
            <w:tcW w:w="876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9</w:t>
            </w:r>
          </w:p>
        </w:tc>
        <w:tc>
          <w:tcPr>
            <w:tcW w:w="2019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10</w:t>
            </w:r>
          </w:p>
        </w:tc>
      </w:tr>
      <w:tr w:rsidR="00F105EA" w:rsidRPr="00BF0827" w:rsidTr="00BA68CF">
        <w:tc>
          <w:tcPr>
            <w:tcW w:w="15163" w:type="dxa"/>
            <w:gridSpan w:val="10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  <w:r w:rsidRPr="00BF0827">
              <w:rPr>
                <w:color w:val="000000"/>
              </w:rPr>
              <w:t>Напрямки (зазначаються для комплексних місцевих цільових програм)</w:t>
            </w:r>
          </w:p>
        </w:tc>
      </w:tr>
      <w:tr w:rsidR="00BA68CF" w:rsidRPr="00BF0827" w:rsidTr="00BA68CF">
        <w:tc>
          <w:tcPr>
            <w:tcW w:w="446" w:type="dxa"/>
            <w:vAlign w:val="center"/>
          </w:tcPr>
          <w:p w:rsidR="00F105EA" w:rsidRPr="00BF0827" w:rsidRDefault="00F105EA" w:rsidP="00BF0827">
            <w:pPr>
              <w:rPr>
                <w:color w:val="000000"/>
              </w:rPr>
            </w:pPr>
          </w:p>
        </w:tc>
        <w:tc>
          <w:tcPr>
            <w:tcW w:w="1757" w:type="dxa"/>
            <w:vAlign w:val="center"/>
          </w:tcPr>
          <w:p w:rsidR="00F105EA" w:rsidRPr="00BF0827" w:rsidRDefault="00D05DA8" w:rsidP="00BF0827">
            <w:pPr>
              <w:rPr>
                <w:color w:val="000000"/>
              </w:rPr>
            </w:pPr>
            <w:r w:rsidRPr="00BF0827">
              <w:t>Забезпечення розробки документації для будівництва соціального житла</w:t>
            </w:r>
          </w:p>
        </w:tc>
        <w:tc>
          <w:tcPr>
            <w:tcW w:w="3321" w:type="dxa"/>
            <w:vAlign w:val="center"/>
          </w:tcPr>
          <w:p w:rsidR="00F105EA" w:rsidRPr="00BF0827" w:rsidRDefault="00D05DA8" w:rsidP="00BF0827">
            <w:pPr>
              <w:rPr>
                <w:color w:val="000000"/>
              </w:rPr>
            </w:pPr>
            <w:r w:rsidRPr="00BF0827">
              <w:t>Виконання проєктно-вишукувальних робіт для будівництва малоповерхових багатоквартирних житлових будинків у с. Мироцьке (на 128 квартир) та с. Бабинці (на 128 квартир) Бучанської МТГ</w:t>
            </w:r>
          </w:p>
        </w:tc>
        <w:tc>
          <w:tcPr>
            <w:tcW w:w="1090" w:type="dxa"/>
            <w:vAlign w:val="center"/>
          </w:tcPr>
          <w:p w:rsidR="00F105EA" w:rsidRPr="00BF0827" w:rsidRDefault="00D05DA8" w:rsidP="00BF0827">
            <w:pPr>
              <w:rPr>
                <w:color w:val="000000"/>
              </w:rPr>
            </w:pPr>
            <w:r w:rsidRPr="00BF0827">
              <w:t>2025</w:t>
            </w:r>
          </w:p>
        </w:tc>
        <w:tc>
          <w:tcPr>
            <w:tcW w:w="1838" w:type="dxa"/>
            <w:vAlign w:val="center"/>
          </w:tcPr>
          <w:p w:rsidR="00F105EA" w:rsidRPr="00BF0827" w:rsidRDefault="00D05DA8" w:rsidP="00BF0827">
            <w:pPr>
              <w:rPr>
                <w:color w:val="000000"/>
              </w:rPr>
            </w:pPr>
            <w:r w:rsidRPr="00BF0827">
              <w:t>Відділ містобудування та архітектури</w:t>
            </w:r>
          </w:p>
        </w:tc>
        <w:tc>
          <w:tcPr>
            <w:tcW w:w="1616" w:type="dxa"/>
            <w:vAlign w:val="center"/>
          </w:tcPr>
          <w:p w:rsidR="00F105EA" w:rsidRPr="00BF0827" w:rsidRDefault="00D05DA8" w:rsidP="00BA68CF">
            <w:pPr>
              <w:rPr>
                <w:color w:val="000000"/>
              </w:rPr>
            </w:pPr>
            <w:r w:rsidRPr="00BF0827">
              <w:t xml:space="preserve">Кошти державного бюджету (субвенція місцевому бюджету) </w:t>
            </w:r>
            <w:bookmarkStart w:id="0" w:name="_GoBack"/>
            <w:bookmarkEnd w:id="0"/>
          </w:p>
        </w:tc>
        <w:tc>
          <w:tcPr>
            <w:tcW w:w="1126" w:type="dxa"/>
            <w:vAlign w:val="center"/>
          </w:tcPr>
          <w:p w:rsidR="00F105EA" w:rsidRPr="00BF0827" w:rsidRDefault="00D05DA8" w:rsidP="00BF0827">
            <w:pPr>
              <w:rPr>
                <w:color w:val="000000"/>
              </w:rPr>
            </w:pPr>
            <w:r w:rsidRPr="00BF0827">
              <w:t>2 797,0</w:t>
            </w:r>
          </w:p>
        </w:tc>
        <w:tc>
          <w:tcPr>
            <w:tcW w:w="1074" w:type="dxa"/>
            <w:vAlign w:val="center"/>
          </w:tcPr>
          <w:p w:rsidR="00F105EA" w:rsidRPr="00BF0827" w:rsidRDefault="00D05DA8" w:rsidP="00BF0827">
            <w:pPr>
              <w:rPr>
                <w:color w:val="000000"/>
              </w:rPr>
            </w:pPr>
            <w:r w:rsidRPr="00BF0827">
              <w:rPr>
                <w:color w:val="000000"/>
              </w:rPr>
              <w:t>0</w:t>
            </w:r>
          </w:p>
        </w:tc>
        <w:tc>
          <w:tcPr>
            <w:tcW w:w="876" w:type="dxa"/>
            <w:vAlign w:val="center"/>
          </w:tcPr>
          <w:p w:rsidR="00F105EA" w:rsidRPr="00BF0827" w:rsidRDefault="00D05DA8" w:rsidP="00BF0827">
            <w:pPr>
              <w:rPr>
                <w:color w:val="000000"/>
              </w:rPr>
            </w:pPr>
            <w:r w:rsidRPr="00BF0827">
              <w:rPr>
                <w:color w:val="000000"/>
              </w:rPr>
              <w:t>0</w:t>
            </w:r>
          </w:p>
        </w:tc>
        <w:tc>
          <w:tcPr>
            <w:tcW w:w="2019" w:type="dxa"/>
            <w:vAlign w:val="center"/>
          </w:tcPr>
          <w:p w:rsidR="00F105EA" w:rsidRPr="00BF0827" w:rsidRDefault="00D05DA8" w:rsidP="00BF0827">
            <w:pPr>
              <w:rPr>
                <w:color w:val="000000"/>
              </w:rPr>
            </w:pPr>
            <w:r w:rsidRPr="00BF0827">
              <w:t>Розроблена та затверджена проєктно-кошторисна документація на 2 об'єкти</w:t>
            </w:r>
          </w:p>
        </w:tc>
      </w:tr>
      <w:tr w:rsidR="00BA68CF" w:rsidRPr="00BF0827" w:rsidTr="00BA68CF">
        <w:tc>
          <w:tcPr>
            <w:tcW w:w="446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  <w:tc>
          <w:tcPr>
            <w:tcW w:w="1757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  <w:tc>
          <w:tcPr>
            <w:tcW w:w="3321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  <w:tc>
          <w:tcPr>
            <w:tcW w:w="1838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  <w:tc>
          <w:tcPr>
            <w:tcW w:w="1616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  <w:tc>
          <w:tcPr>
            <w:tcW w:w="1074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  <w:tc>
          <w:tcPr>
            <w:tcW w:w="876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  <w:tc>
          <w:tcPr>
            <w:tcW w:w="2019" w:type="dxa"/>
            <w:vAlign w:val="center"/>
          </w:tcPr>
          <w:p w:rsidR="00F105EA" w:rsidRPr="00BF0827" w:rsidRDefault="00F105EA" w:rsidP="00282E52">
            <w:pPr>
              <w:jc w:val="center"/>
              <w:rPr>
                <w:color w:val="000000"/>
              </w:rPr>
            </w:pPr>
          </w:p>
        </w:tc>
      </w:tr>
    </w:tbl>
    <w:p w:rsidR="00F105EA" w:rsidRPr="00D05DA8" w:rsidRDefault="00F105EA" w:rsidP="00F105EA">
      <w:pPr>
        <w:rPr>
          <w:color w:val="000000"/>
        </w:rPr>
      </w:pPr>
    </w:p>
    <w:p w:rsidR="00F105EA" w:rsidRPr="00D05DA8" w:rsidRDefault="00F105EA" w:rsidP="00F105EA">
      <w:pPr>
        <w:rPr>
          <w:color w:val="000000"/>
        </w:rPr>
      </w:pPr>
      <w:r w:rsidRPr="00D05DA8">
        <w:rPr>
          <w:color w:val="000000"/>
        </w:rPr>
        <w:t>Примітка:</w:t>
      </w:r>
    </w:p>
    <w:p w:rsidR="00F105EA" w:rsidRPr="00D05DA8" w:rsidRDefault="00F105EA" w:rsidP="00F105EA">
      <w:pPr>
        <w:rPr>
          <w:color w:val="000000"/>
        </w:rPr>
      </w:pPr>
    </w:p>
    <w:p w:rsidR="00F105EA" w:rsidRPr="00D05DA8" w:rsidRDefault="00F105EA" w:rsidP="00F105EA">
      <w:pPr>
        <w:rPr>
          <w:color w:val="000000"/>
        </w:rPr>
      </w:pPr>
      <w:r w:rsidRPr="00D05DA8">
        <w:rPr>
          <w:color w:val="000000"/>
        </w:rPr>
        <w:t>1. В графі 6 «Джерела фінансування» вказуються джерела ресурсів, за рахунок яких буде виконуватися захід (державний, обласний, міський бюджети, не бюджетні джерела - кредитні ресурси, кошти суб'єктів підприємницької діяльності, кошти населення тощо).</w:t>
      </w:r>
    </w:p>
    <w:p w:rsidR="00F105EA" w:rsidRPr="00D05DA8" w:rsidRDefault="00F105EA" w:rsidP="00F105EA">
      <w:pPr>
        <w:rPr>
          <w:color w:val="000000"/>
        </w:rPr>
      </w:pPr>
    </w:p>
    <w:p w:rsidR="00F105EA" w:rsidRPr="00D05DA8" w:rsidRDefault="00F105EA" w:rsidP="00F105EA">
      <w:pPr>
        <w:rPr>
          <w:color w:val="000000"/>
        </w:rPr>
      </w:pPr>
      <w:r w:rsidRPr="00D05DA8">
        <w:rPr>
          <w:color w:val="000000"/>
        </w:rPr>
        <w:t>2. У випадку, якщо виконання окремих заходів не потребує вкладення коштів у графі 6 «Джерела фінансування» зазначається «фінансування не потребує».</w:t>
      </w:r>
    </w:p>
    <w:p w:rsidR="00A577BE" w:rsidRPr="00D05DA8" w:rsidRDefault="00BA68CF"/>
    <w:sectPr w:rsidR="00A577BE" w:rsidRPr="00D05DA8" w:rsidSect="00F105EA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5EA"/>
    <w:rsid w:val="002E74E3"/>
    <w:rsid w:val="00310443"/>
    <w:rsid w:val="003963E1"/>
    <w:rsid w:val="00BA6679"/>
    <w:rsid w:val="00BA68CF"/>
    <w:rsid w:val="00BF0827"/>
    <w:rsid w:val="00D05DA8"/>
    <w:rsid w:val="00F1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1C660C-F917-4AD4-8F1B-C0DF8DF81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0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753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Evheniy Moroz</dc:creator>
  <cp:keywords/>
  <dc:description/>
  <cp:lastModifiedBy>Evheniy Moroz</cp:lastModifiedBy>
  <cp:revision>4</cp:revision>
  <dcterms:created xsi:type="dcterms:W3CDTF">2026-02-09T13:26:00Z</dcterms:created>
  <dcterms:modified xsi:type="dcterms:W3CDTF">2026-02-10T15:26:00Z</dcterms:modified>
</cp:coreProperties>
</file>